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434C9" w14:textId="77777777" w:rsidR="00D20357" w:rsidRDefault="00D20357" w:rsidP="00330236">
      <w:pPr>
        <w:pStyle w:val="NormalWeb"/>
        <w:spacing w:before="0" w:beforeAutospacing="0" w:after="0" w:afterAutospacing="0"/>
        <w:rPr>
          <w:b/>
          <w:bCs/>
        </w:rPr>
      </w:pPr>
    </w:p>
    <w:p w14:paraId="6D3C5C64" w14:textId="77777777" w:rsidR="00D20357" w:rsidRDefault="00D20357" w:rsidP="00330236">
      <w:pPr>
        <w:pStyle w:val="NormalWeb"/>
        <w:spacing w:before="0" w:beforeAutospacing="0" w:after="0" w:afterAutospacing="0"/>
        <w:rPr>
          <w:b/>
          <w:bCs/>
        </w:rPr>
      </w:pPr>
    </w:p>
    <w:p w14:paraId="3D5BA8D1" w14:textId="34F9C662" w:rsidR="00330236" w:rsidRDefault="00330236" w:rsidP="00330236">
      <w:pPr>
        <w:pStyle w:val="NormalWeb"/>
        <w:spacing w:before="0" w:beforeAutospacing="0" w:after="0" w:afterAutospacing="0"/>
      </w:pPr>
      <w:r>
        <w:rPr>
          <w:b/>
          <w:bCs/>
        </w:rPr>
        <w:t>CVDPREVENT and CVDACTION</w:t>
      </w:r>
    </w:p>
    <w:p w14:paraId="006825C2" w14:textId="77777777" w:rsidR="00330236" w:rsidRDefault="00330236" w:rsidP="00330236">
      <w:pPr>
        <w:pStyle w:val="NormalWeb"/>
        <w:spacing w:before="0" w:beforeAutospacing="0" w:after="0" w:afterAutospacing="0"/>
      </w:pPr>
      <w:r>
        <w:t xml:space="preserve">CVDPREVENT is a national primary care audit that uses data extracted from GP records. It supports health and care systems to understand how many people with CVD or conditions that lead to a higher risk of developing CVD are potentially not identified, undiagnosed, under treated or possibly over-treated. Uniquely, reporting of the audit data supports analysis at all system levels including regional, ICS, CCG, PCN and GP practice. Further, analysis is provided across health inequalities dimensions; deprivation, age, sex and ethnicity. Data is presented in the publicly accessible </w:t>
      </w:r>
      <w:hyperlink r:id="rId9" w:history="1">
        <w:r>
          <w:rPr>
            <w:rStyle w:val="Hyperlink"/>
          </w:rPr>
          <w:t>CVDPREVENT Data and Improvement Tool</w:t>
        </w:r>
      </w:hyperlink>
      <w:r>
        <w:t>, allowing priorities for quality improvement to be identified at each level of the system by comparing indicator values between geographies. Data is refreshed every six months.</w:t>
      </w:r>
    </w:p>
    <w:p w14:paraId="367D300F" w14:textId="77777777" w:rsidR="00330236" w:rsidRDefault="00330236" w:rsidP="00330236">
      <w:pPr>
        <w:pStyle w:val="NormalWeb"/>
        <w:spacing w:before="0" w:beforeAutospacing="0" w:after="0" w:afterAutospacing="0"/>
      </w:pPr>
      <w:r>
        <w:t> </w:t>
      </w:r>
    </w:p>
    <w:p w14:paraId="7BA98C35" w14:textId="77777777" w:rsidR="00330236" w:rsidRDefault="00330236" w:rsidP="00330236">
      <w:pPr>
        <w:pStyle w:val="NormalWeb"/>
        <w:spacing w:before="0" w:beforeAutospacing="0" w:after="0" w:afterAutospacing="0"/>
      </w:pPr>
      <w:r>
        <w:t xml:space="preserve">CVDACTION, developed by </w:t>
      </w:r>
      <w:proofErr w:type="spellStart"/>
      <w:r>
        <w:t>UCLPartners</w:t>
      </w:r>
      <w:proofErr w:type="spellEnd"/>
      <w:r>
        <w:t xml:space="preserve">, will enable GP practices to act on CVDPREVENT data and optimise treatment in individual patients to prevent heart attacks and strokes. CVDACTION will be embedded in GP IT systems and align with key CVDPREVENT indicators. It will be easy to use with simple search functions and dashboards to support </w:t>
      </w:r>
      <w:proofErr w:type="gramStart"/>
      <w:r>
        <w:t>professionally-led</w:t>
      </w:r>
      <w:proofErr w:type="gramEnd"/>
      <w:r>
        <w:t xml:space="preserve"> quality improvement. It will automatically identify individuals and groups of patients with single or multiple risk factors (atrial fibrillation, high blood pressure, high cholesterol, type 2 diabetes, non-diabetic hyperglycaemia and chronic kidney disease) and identify gaps in management so that their care can be optimised. CVDACTION will be free of charge to </w:t>
      </w:r>
      <w:proofErr w:type="gramStart"/>
      <w:r>
        <w:t>use, and</w:t>
      </w:r>
      <w:proofErr w:type="gramEnd"/>
      <w:r>
        <w:t xml:space="preserve"> is expected to be available via </w:t>
      </w:r>
      <w:proofErr w:type="spellStart"/>
      <w:r>
        <w:t>UCLPartners</w:t>
      </w:r>
      <w:proofErr w:type="spellEnd"/>
      <w:r>
        <w:t xml:space="preserve"> in early summer 2022. CVDACTION is one of a suite of tools in the </w:t>
      </w:r>
      <w:hyperlink r:id="rId10" w:history="1">
        <w:proofErr w:type="spellStart"/>
        <w:r>
          <w:rPr>
            <w:rStyle w:val="Hyperlink"/>
          </w:rPr>
          <w:t>UCLPartners</w:t>
        </w:r>
        <w:proofErr w:type="spellEnd"/>
        <w:r>
          <w:rPr>
            <w:rStyle w:val="Hyperlink"/>
          </w:rPr>
          <w:t xml:space="preserve"> Proactive care Frameworks.</w:t>
        </w:r>
      </w:hyperlink>
    </w:p>
    <w:p w14:paraId="3274D6E6" w14:textId="77777777" w:rsidR="00330236" w:rsidRDefault="00330236" w:rsidP="00330236">
      <w:pPr>
        <w:pStyle w:val="NormalWeb"/>
        <w:spacing w:before="0" w:beforeAutospacing="0" w:after="0" w:afterAutospacing="0"/>
      </w:pPr>
      <w:r>
        <w:t> </w:t>
      </w:r>
    </w:p>
    <w:p w14:paraId="476502F5" w14:textId="77777777" w:rsidR="00330236" w:rsidRDefault="00330236" w:rsidP="00330236">
      <w:pPr>
        <w:pStyle w:val="NormalWeb"/>
        <w:spacing w:before="0" w:beforeAutospacing="0" w:after="0" w:afterAutospacing="0"/>
      </w:pPr>
      <w:r>
        <w:t>CVDPREVENT and CVDACTION are complementary tools with CVDPREVENT providing a strategic overview at different levels in the system to identify where there is most potential to improve care and outcomes and reduce health inequalities. Comparison between geographies using the Data and improvement Tool shows at a glance where improvement effort can best be targeted. CVDACTION will help GP practices to plan the action they need to take for their patients.</w:t>
      </w:r>
    </w:p>
    <w:p w14:paraId="0F9EFFEA" w14:textId="77777777" w:rsidR="004A429C" w:rsidRDefault="004A429C"/>
    <w:sectPr w:rsidR="004A429C">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F9C8C" w14:textId="77777777" w:rsidR="00E04677" w:rsidRDefault="00E04677" w:rsidP="00D20357">
      <w:pPr>
        <w:spacing w:after="0" w:line="240" w:lineRule="auto"/>
      </w:pPr>
      <w:r>
        <w:separator/>
      </w:r>
    </w:p>
  </w:endnote>
  <w:endnote w:type="continuationSeparator" w:id="0">
    <w:p w14:paraId="72133570" w14:textId="77777777" w:rsidR="00E04677" w:rsidRDefault="00E04677" w:rsidP="00D2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B867E" w14:textId="61B940A4" w:rsidR="00D20357" w:rsidRDefault="00D20357">
    <w:pPr>
      <w:pStyle w:val="Footer"/>
    </w:pPr>
    <w:r w:rsidRPr="00BB16E9">
      <w:rPr>
        <w:noProof/>
      </w:rPr>
      <w:drawing>
        <wp:anchor distT="0" distB="0" distL="114300" distR="114300" simplePos="0" relativeHeight="251664384" behindDoc="1" locked="0" layoutInCell="1" allowOverlap="1" wp14:anchorId="1AF1C266" wp14:editId="06E80929">
          <wp:simplePos x="0" y="0"/>
          <wp:positionH relativeFrom="leftMargin">
            <wp:posOffset>619125</wp:posOffset>
          </wp:positionH>
          <wp:positionV relativeFrom="paragraph">
            <wp:posOffset>-276225</wp:posOffset>
          </wp:positionV>
          <wp:extent cx="867410" cy="723900"/>
          <wp:effectExtent l="0" t="0" r="8890" b="0"/>
          <wp:wrapTight wrapText="bothSides">
            <wp:wrapPolygon edited="0">
              <wp:start x="0" y="0"/>
              <wp:lineTo x="0" y="21032"/>
              <wp:lineTo x="21347" y="21032"/>
              <wp:lineTo x="21347" y="0"/>
              <wp:lineTo x="0" y="0"/>
            </wp:wrapPolygon>
          </wp:wrapTight>
          <wp:docPr id="6" name="Content Placeholder 8" descr="Logo&#10;&#10;Description automatically generated">
            <a:extLst xmlns:a="http://schemas.openxmlformats.org/drawingml/2006/main">
              <a:ext uri="{FF2B5EF4-FFF2-40B4-BE49-F238E27FC236}">
                <a16:creationId xmlns:a16="http://schemas.microsoft.com/office/drawing/2014/main" id="{7F12A3AD-618D-4573-A195-26A07609AB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ontent Placeholder 8" descr="Logo&#10;&#10;Description automatically generated">
                    <a:extLst>
                      <a:ext uri="{FF2B5EF4-FFF2-40B4-BE49-F238E27FC236}">
                        <a16:creationId xmlns:a16="http://schemas.microsoft.com/office/drawing/2014/main" id="{7F12A3AD-618D-4573-A195-26A07609AB1F}"/>
                      </a:ext>
                    </a:extLst>
                  </pic:cNvPr>
                  <pic:cNvPicPr>
                    <a:picLocks noChangeAspect="1"/>
                  </pic:cNvPicPr>
                </pic:nvPicPr>
                <pic:blipFill rotWithShape="1">
                  <a:blip r:embed="rId1">
                    <a:extLst>
                      <a:ext uri="{28A0092B-C50C-407E-A947-70E740481C1C}">
                        <a14:useLocalDpi xmlns:a14="http://schemas.microsoft.com/office/drawing/2010/main" val="0"/>
                      </a:ext>
                    </a:extLst>
                  </a:blip>
                  <a:srcRect l="11847" t="13214" r="11772" b="10313"/>
                  <a:stretch/>
                </pic:blipFill>
                <pic:spPr>
                  <a:xfrm>
                    <a:off x="0" y="0"/>
                    <a:ext cx="867410" cy="7239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93DE2" w14:textId="77777777" w:rsidR="00E04677" w:rsidRDefault="00E04677" w:rsidP="00D20357">
      <w:pPr>
        <w:spacing w:after="0" w:line="240" w:lineRule="auto"/>
      </w:pPr>
      <w:r>
        <w:separator/>
      </w:r>
    </w:p>
  </w:footnote>
  <w:footnote w:type="continuationSeparator" w:id="0">
    <w:p w14:paraId="07AC5078" w14:textId="77777777" w:rsidR="00E04677" w:rsidRDefault="00E04677" w:rsidP="00D203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DA609" w14:textId="588BB98B" w:rsidR="00D20357" w:rsidRDefault="004D7552">
    <w:pPr>
      <w:pStyle w:val="Header"/>
    </w:pPr>
    <w:r>
      <w:rPr>
        <w:noProof/>
      </w:rPr>
      <w:drawing>
        <wp:anchor distT="0" distB="0" distL="114300" distR="114300" simplePos="0" relativeHeight="251662336" behindDoc="0" locked="0" layoutInCell="1" allowOverlap="1" wp14:anchorId="2E3FE667" wp14:editId="3A75AFA3">
          <wp:simplePos x="0" y="0"/>
          <wp:positionH relativeFrom="margin">
            <wp:posOffset>5464810</wp:posOffset>
          </wp:positionH>
          <wp:positionV relativeFrom="paragraph">
            <wp:posOffset>-124460</wp:posOffset>
          </wp:positionV>
          <wp:extent cx="528887" cy="398145"/>
          <wp:effectExtent l="0" t="0" r="5080" b="1905"/>
          <wp:wrapNone/>
          <wp:docPr id="888510603" name="Picture 1" descr="A blue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10603" name="Picture 1" descr="A blue and white logo&#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528887" cy="398145"/>
                  </a:xfrm>
                  <a:prstGeom prst="rect">
                    <a:avLst/>
                  </a:prstGeom>
                </pic:spPr>
              </pic:pic>
            </a:graphicData>
          </a:graphic>
          <wp14:sizeRelH relativeFrom="margin">
            <wp14:pctWidth>0</wp14:pctWidth>
          </wp14:sizeRelH>
          <wp14:sizeRelV relativeFrom="margin">
            <wp14:pctHeight>0</wp14:pctHeight>
          </wp14:sizeRelV>
        </wp:anchor>
      </w:drawing>
    </w:r>
    <w:r w:rsidRPr="00E92544">
      <w:rPr>
        <w:noProof/>
      </w:rPr>
      <w:drawing>
        <wp:anchor distT="0" distB="0" distL="114300" distR="114300" simplePos="0" relativeHeight="251659264" behindDoc="1" locked="0" layoutInCell="1" allowOverlap="1" wp14:anchorId="26A4589F" wp14:editId="74755CFD">
          <wp:simplePos x="0" y="0"/>
          <wp:positionH relativeFrom="column">
            <wp:posOffset>-787400</wp:posOffset>
          </wp:positionH>
          <wp:positionV relativeFrom="paragraph">
            <wp:posOffset>-238760</wp:posOffset>
          </wp:positionV>
          <wp:extent cx="1276350" cy="701675"/>
          <wp:effectExtent l="0" t="0" r="0" b="3175"/>
          <wp:wrapTight wrapText="bothSides">
            <wp:wrapPolygon edited="0">
              <wp:start x="0" y="0"/>
              <wp:lineTo x="0" y="21111"/>
              <wp:lineTo x="21278" y="21111"/>
              <wp:lineTo x="21278" y="0"/>
              <wp:lineTo x="0" y="0"/>
            </wp:wrapPolygon>
          </wp:wrapTight>
          <wp:docPr id="3" name="Picture 8" descr="Healthcare Quality Improvement Partnership (HQIP) | UKHDRA">
            <a:extLst xmlns:a="http://schemas.openxmlformats.org/drawingml/2006/main">
              <a:ext uri="{FF2B5EF4-FFF2-40B4-BE49-F238E27FC236}">
                <a16:creationId xmlns:a16="http://schemas.microsoft.com/office/drawing/2014/main" id="{4B3D4503-226B-477D-A533-940B619C47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 name="Picture 8" descr="Healthcare Quality Improvement Partnership (HQIP) | UKHDRA">
                    <a:extLst>
                      <a:ext uri="{FF2B5EF4-FFF2-40B4-BE49-F238E27FC236}">
                        <a16:creationId xmlns:a16="http://schemas.microsoft.com/office/drawing/2014/main" id="{4B3D4503-226B-477D-A533-940B619C470A}"/>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76350" cy="7016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0BDE9AC4" wp14:editId="735A3942">
          <wp:simplePos x="0" y="0"/>
          <wp:positionH relativeFrom="margin">
            <wp:posOffset>1047750</wp:posOffset>
          </wp:positionH>
          <wp:positionV relativeFrom="paragraph">
            <wp:posOffset>-163830</wp:posOffset>
          </wp:positionV>
          <wp:extent cx="1364615" cy="515620"/>
          <wp:effectExtent l="0" t="0" r="6985" b="0"/>
          <wp:wrapSquare wrapText="bothSides"/>
          <wp:docPr id="800920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920730" name="Picture 800920730"/>
                  <pic:cNvPicPr/>
                </pic:nvPicPr>
                <pic:blipFill>
                  <a:blip r:embed="rId3">
                    <a:extLst>
                      <a:ext uri="{28A0092B-C50C-407E-A947-70E740481C1C}">
                        <a14:useLocalDpi xmlns:a14="http://schemas.microsoft.com/office/drawing/2010/main" val="0"/>
                      </a:ext>
                    </a:extLst>
                  </a:blip>
                  <a:stretch>
                    <a:fillRect/>
                  </a:stretch>
                </pic:blipFill>
                <pic:spPr>
                  <a:xfrm>
                    <a:off x="0" y="0"/>
                    <a:ext cx="1364615" cy="515620"/>
                  </a:xfrm>
                  <a:prstGeom prst="rect">
                    <a:avLst/>
                  </a:prstGeom>
                </pic:spPr>
              </pic:pic>
            </a:graphicData>
          </a:graphic>
          <wp14:sizeRelH relativeFrom="margin">
            <wp14:pctWidth>0</wp14:pctWidth>
          </wp14:sizeRelH>
          <wp14:sizeRelV relativeFrom="margin">
            <wp14:pctHeight>0</wp14:pctHeight>
          </wp14:sizeRelV>
        </wp:anchor>
      </w:drawing>
    </w:r>
    <w:r w:rsidR="00D20357" w:rsidRPr="00E92544">
      <w:rPr>
        <w:noProof/>
      </w:rPr>
      <w:drawing>
        <wp:anchor distT="0" distB="0" distL="114300" distR="114300" simplePos="0" relativeHeight="251660288" behindDoc="1" locked="0" layoutInCell="1" allowOverlap="1" wp14:anchorId="387CEC4A" wp14:editId="3DFFDA40">
          <wp:simplePos x="0" y="0"/>
          <wp:positionH relativeFrom="margin">
            <wp:posOffset>3018155</wp:posOffset>
          </wp:positionH>
          <wp:positionV relativeFrom="paragraph">
            <wp:posOffset>-95885</wp:posOffset>
          </wp:positionV>
          <wp:extent cx="1666875" cy="407670"/>
          <wp:effectExtent l="0" t="0" r="9525" b="0"/>
          <wp:wrapTight wrapText="bothSides">
            <wp:wrapPolygon edited="0">
              <wp:start x="0" y="0"/>
              <wp:lineTo x="0" y="20187"/>
              <wp:lineTo x="21477" y="20187"/>
              <wp:lineTo x="21477" y="0"/>
              <wp:lineTo x="0" y="0"/>
            </wp:wrapPolygon>
          </wp:wrapTight>
          <wp:docPr id="5" name="Picture 8" descr="Logo&#10;&#10;Description automatically generated with low confidence">
            <a:extLst xmlns:a="http://schemas.openxmlformats.org/drawingml/2006/main">
              <a:ext uri="{FF2B5EF4-FFF2-40B4-BE49-F238E27FC236}">
                <a16:creationId xmlns:a16="http://schemas.microsoft.com/office/drawing/2014/main" id="{7F9D3920-A494-4941-8E07-827942EB4E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Logo&#10;&#10;Description automatically generated with low confidence">
                    <a:extLst>
                      <a:ext uri="{FF2B5EF4-FFF2-40B4-BE49-F238E27FC236}">
                        <a16:creationId xmlns:a16="http://schemas.microsoft.com/office/drawing/2014/main" id="{7F9D3920-A494-4941-8E07-827942EB4EE1}"/>
                      </a:ext>
                    </a:extLst>
                  </pic:cNvPr>
                  <pic:cNvPicPr>
                    <a:picLocks noChangeAspect="1"/>
                  </pic:cNvPicPr>
                </pic:nvPicPr>
                <pic:blipFill>
                  <a:blip r:embed="rId4"/>
                  <a:stretch>
                    <a:fillRect/>
                  </a:stretch>
                </pic:blipFill>
                <pic:spPr>
                  <a:xfrm>
                    <a:off x="0" y="0"/>
                    <a:ext cx="1666875" cy="40767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236"/>
    <w:rsid w:val="00330236"/>
    <w:rsid w:val="00396B66"/>
    <w:rsid w:val="004A429C"/>
    <w:rsid w:val="004D7552"/>
    <w:rsid w:val="00B408E7"/>
    <w:rsid w:val="00D20357"/>
    <w:rsid w:val="00E04677"/>
    <w:rsid w:val="00E976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CA874C"/>
  <w15:chartTrackingRefBased/>
  <w15:docId w15:val="{6F355A25-5D76-4E87-AC34-A5881DACF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30236"/>
    <w:rPr>
      <w:color w:val="0563C1"/>
      <w:u w:val="single"/>
    </w:rPr>
  </w:style>
  <w:style w:type="paragraph" w:styleId="NormalWeb">
    <w:name w:val="Normal (Web)"/>
    <w:basedOn w:val="Normal"/>
    <w:uiPriority w:val="99"/>
    <w:semiHidden/>
    <w:unhideWhenUsed/>
    <w:rsid w:val="00330236"/>
    <w:pPr>
      <w:spacing w:before="100" w:beforeAutospacing="1" w:after="100" w:afterAutospacing="1" w:line="240" w:lineRule="auto"/>
    </w:pPr>
    <w:rPr>
      <w:rFonts w:ascii="Calibri" w:hAnsi="Calibri" w:cs="Calibri"/>
      <w:lang w:eastAsia="en-GB"/>
    </w:rPr>
  </w:style>
  <w:style w:type="paragraph" w:styleId="Header">
    <w:name w:val="header"/>
    <w:basedOn w:val="Normal"/>
    <w:link w:val="HeaderChar"/>
    <w:uiPriority w:val="99"/>
    <w:unhideWhenUsed/>
    <w:rsid w:val="00D203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57"/>
  </w:style>
  <w:style w:type="paragraph" w:styleId="Footer">
    <w:name w:val="footer"/>
    <w:basedOn w:val="Normal"/>
    <w:link w:val="FooterChar"/>
    <w:uiPriority w:val="99"/>
    <w:unhideWhenUsed/>
    <w:rsid w:val="00D203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0189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uclpartners.com/proactive-care/" TargetMode="External"/><Relationship Id="rId4" Type="http://schemas.openxmlformats.org/officeDocument/2006/relationships/styles" Target="styles.xml"/><Relationship Id="rId9" Type="http://schemas.openxmlformats.org/officeDocument/2006/relationships/hyperlink" Target="https://eur03.safelinks.protection.outlook.com/?url=https%3A%2F%2Fwww.cvdprevent.nhs.uk%2Fhome&amp;data=04%7C01%7CSally.Crick%40dhsc.gov.uk%7Cc54a5d1cd4cd431af3f508da16eef758%7C61278c3091a84c318c1fef4de8973a1c%7C1%7C0%7C637847512913149794%7CUnknown%7CTWFpbGZsb3d8eyJWIjoiMC4wLjAwMDAiLCJQIjoiV2luMzIiLCJBTiI6Ik1haWwiLCJXVCI6Mn0%3D%7C3000&amp;sdata=pZuEO5jct2Fw2fr5nx%2Bdt1BaOjbkVZtXydzqxNVY3KQ%3D&amp;reserved=0"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e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sponsiblePerson xmlns="55f99f0f-87d8-4be9-9440-df45adb4b6c5">Not Noted</ResponsiblePerson>
    <DocumentOwner_x002f_Creator xmlns="55f99f0f-87d8-4be9-9440-df45adb4b6c5">
      <UserInfo>
        <DisplayName/>
        <AccountId xsi:nil="true"/>
        <AccountType/>
      </UserInfo>
    </DocumentOwner_x002f_Creator>
    <_Flow_SignoffStatus xmlns="55f99f0f-87d8-4be9-9440-df45adb4b6c5" xsi:nil="true"/>
    <lcf76f155ced4ddcb4097134ff3c332f xmlns="55f99f0f-87d8-4be9-9440-df45adb4b6c5">
      <Terms xmlns="http://schemas.microsoft.com/office/infopath/2007/PartnerControls"/>
    </lcf76f155ced4ddcb4097134ff3c332f>
    <TaxCatchAll xmlns="eb556f03-1ab5-485a-9aea-0ebfad31cc2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1373531D4220B4B8DC89F1AB9AB0F90" ma:contentTypeVersion="22" ma:contentTypeDescription="Create a new document." ma:contentTypeScope="" ma:versionID="479f668a70516ae21027862fcf6360b7">
  <xsd:schema xmlns:xsd="http://www.w3.org/2001/XMLSchema" xmlns:xs="http://www.w3.org/2001/XMLSchema" xmlns:p="http://schemas.microsoft.com/office/2006/metadata/properties" xmlns:ns2="55f99f0f-87d8-4be9-9440-df45adb4b6c5" xmlns:ns3="eb556f03-1ab5-485a-9aea-0ebfad31cc2d" targetNamespace="http://schemas.microsoft.com/office/2006/metadata/properties" ma:root="true" ma:fieldsID="b1d769db5b4fb45b25d703c3fc871aec" ns2:_="" ns3:_="">
    <xsd:import namespace="55f99f0f-87d8-4be9-9440-df45adb4b6c5"/>
    <xsd:import namespace="eb556f03-1ab5-485a-9aea-0ebfad31cc2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CR" minOccurs="0"/>
                <xsd:element ref="ns2:MediaServiceSearchProperties" minOccurs="0"/>
                <xsd:element ref="ns2:DocumentOwner_x002f_Creator" minOccurs="0"/>
                <xsd:element ref="ns2:ResponsiblePerson"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f99f0f-87d8-4be9-9440-df45adb4b6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906682b-9559-4106-93ae-b8242d33929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DocumentOwner_x002f_Creator" ma:index="23" nillable="true" ma:displayName="Document Owner/ Creator" ma:description="Person responsible for the documents creation and/ or updates " ma:format="Dropdown" ma:list="UserInfo" ma:SharePointGroup="0" ma:internalName="DocumentOwner_x002f_Creato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sponsiblePerson" ma:index="24" nillable="true" ma:displayName="Responsible Person" ma:default="Not Noted" ma:format="Dropdown" ma:internalName="ResponsiblePerson">
      <xsd:simpleType>
        <xsd:restriction base="dms:Text">
          <xsd:maxLength value="255"/>
        </xsd:restriction>
      </xsd:simpleType>
    </xsd:element>
    <xsd:element name="_Flow_SignoffStatus" ma:index="25" nillable="true" ma:displayName="Sign-off status" ma:internalName="_x0024_Resources_x003a_core_x002c_Signoff_Status">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556f03-1ab5-485a-9aea-0ebfad31cc2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a2d7fde-55e5-4372-af2a-23590a38db2a}" ma:internalName="TaxCatchAll" ma:showField="CatchAllData" ma:web="eb556f03-1ab5-485a-9aea-0ebfad31cc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5F9197-AEF0-46A6-88CB-620D6ADDD354}">
  <ds:schemaRefs>
    <ds:schemaRef ds:uri="http://schemas.microsoft.com/office/2006/metadata/properties"/>
    <ds:schemaRef ds:uri="http://schemas.microsoft.com/office/infopath/2007/PartnerControls"/>
    <ds:schemaRef ds:uri="55f99f0f-87d8-4be9-9440-df45adb4b6c5"/>
    <ds:schemaRef ds:uri="eb556f03-1ab5-485a-9aea-0ebfad31cc2d"/>
  </ds:schemaRefs>
</ds:datastoreItem>
</file>

<file path=customXml/itemProps2.xml><?xml version="1.0" encoding="utf-8"?>
<ds:datastoreItem xmlns:ds="http://schemas.openxmlformats.org/officeDocument/2006/customXml" ds:itemID="{EE05036F-9D57-4078-A1AA-40BF6AB346B8}">
  <ds:schemaRefs>
    <ds:schemaRef ds:uri="http://schemas.microsoft.com/sharepoint/v3/contenttype/forms"/>
  </ds:schemaRefs>
</ds:datastoreItem>
</file>

<file path=customXml/itemProps3.xml><?xml version="1.0" encoding="utf-8"?>
<ds:datastoreItem xmlns:ds="http://schemas.openxmlformats.org/officeDocument/2006/customXml" ds:itemID="{AAB75DCB-CD9B-414B-9FA2-A7A341F87F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f99f0f-87d8-4be9-9440-df45adb4b6c5"/>
    <ds:schemaRef ds:uri="eb556f03-1ab5-485a-9aea-0ebfad31cc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325</Words>
  <Characters>1829</Characters>
  <Application>Microsoft Office Word</Application>
  <DocSecurity>0</DocSecurity>
  <Lines>28</Lines>
  <Paragraphs>4</Paragraphs>
  <ScaleCrop>false</ScaleCrop>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Hester Girling</dc:creator>
  <cp:keywords/>
  <dc:description/>
  <cp:lastModifiedBy>Renee Thaxter</cp:lastModifiedBy>
  <cp:revision>4</cp:revision>
  <dcterms:created xsi:type="dcterms:W3CDTF">2026-03-09T15:11:00Z</dcterms:created>
  <dcterms:modified xsi:type="dcterms:W3CDTF">2026-03-09T15:13:00Z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0x010100D1373531D4220B4B8DC89F1AB9AB0F90</vt:lpwstr>
  </property>
  <property fmtid="{D5CDD505-2E9C-101B-9397-08002B2CF9AE}" pid="3" name="MediaServiceImageTags">
    <vt:lpwstr/>
  </property>
</Properties>
</file>